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ody>
    <w:p w:rsidR="00A77B3E">
      <w:pPr>
        <w:ind w:left="0"/>
        <w:jc w:val="center"/>
        <w:rPr>
          <w:rFonts w:ascii="Times New Roman" w:eastAsia="Times New Roman" w:hAnsi="Times New Roman" w:cs="Times New Roman"/>
          <w:b/>
          <w:caps/>
          <w:sz w:val="24"/>
        </w:rPr>
      </w:pPr>
      <w:r>
        <w:rPr>
          <w:rFonts w:ascii="Times New Roman" w:eastAsia="Times New Roman" w:hAnsi="Times New Roman" w:cs="Times New Roman"/>
          <w:b/>
          <w:caps/>
          <w:sz w:val="24"/>
        </w:rPr>
        <w:t>Zarządzenie</w:t>
      </w:r>
      <w:r>
        <w:rPr>
          <w:rFonts w:ascii="Times New Roman" w:eastAsia="Times New Roman" w:hAnsi="Times New Roman" w:cs="Times New Roman"/>
          <w:b/>
          <w:caps/>
          <w:sz w:val="24"/>
        </w:rPr>
        <w:t xml:space="preserve"> Nr 4/2021</w:t>
      </w:r>
      <w:r>
        <w:rPr>
          <w:rFonts w:ascii="Times New Roman" w:eastAsia="Times New Roman" w:hAnsi="Times New Roman" w:cs="Times New Roman"/>
          <w:b/>
          <w:caps/>
          <w:sz w:val="24"/>
        </w:rPr>
        <w:br/>
      </w:r>
      <w:r>
        <w:rPr>
          <w:rFonts w:ascii="Times New Roman" w:eastAsia="Times New Roman" w:hAnsi="Times New Roman" w:cs="Times New Roman"/>
          <w:b/>
          <w:caps/>
          <w:sz w:val="24"/>
        </w:rPr>
        <w:t>Burmistrza Gminy Brok</w:t>
      </w:r>
    </w:p>
    <w:p w:rsidR="00A77B3E">
      <w:pPr>
        <w:spacing w:before="280" w:after="280"/>
        <w:ind w:left="0"/>
        <w:jc w:val="center"/>
        <w:rPr>
          <w:rFonts w:ascii="Times New Roman" w:eastAsia="Times New Roman" w:hAnsi="Times New Roman" w:cs="Times New Roman"/>
          <w:b/>
          <w:caps/>
          <w:sz w:val="24"/>
        </w:rPr>
      </w:pPr>
      <w:r>
        <w:rPr>
          <w:rFonts w:ascii="Times New Roman" w:eastAsia="Times New Roman" w:hAnsi="Times New Roman" w:cs="Times New Roman"/>
          <w:b w:val="0"/>
          <w:caps w:val="0"/>
          <w:sz w:val="24"/>
        </w:rPr>
        <w:t>z dnia 29 stycznia 2021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b/>
          <w:caps w:val="0"/>
          <w:sz w:val="24"/>
        </w:rPr>
        <w:t>w sprawie harmonogramu czynności w postępowaniu rekrutacyjnym oraz postępowaniu uzupełniającym do przedszkoli i innych form wychowania przedszkolnego oraz do klas pierwszych publicznych szkół podstawowych na terenie Gminy Brok na rok szkolny 2021/2022</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b w:val="0"/>
          <w:caps w:val="0"/>
          <w:strike w:val="0"/>
          <w:color w:val="auto"/>
          <w:sz w:val="24"/>
          <w:u w:val="none"/>
        </w:rPr>
        <w:t>Na podstawie art.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154</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pkt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3</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ustawy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dnia 14</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grudnia 2016</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 Prawo oświatowe (Dz.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2020</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poz.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910, 1378,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2021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poz.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4) zarządza się,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sz w:val="24"/>
        </w:rPr>
        <w:t>§ 1. </w:t>
      </w:r>
      <w:r>
        <w:rPr>
          <w:rFonts w:ascii="Times New Roman" w:eastAsia="Times New Roman" w:hAnsi="Times New Roman" w:cs="Times New Roman"/>
          <w:b w:val="0"/>
          <w:i w:val="0"/>
          <w:caps w:val="0"/>
          <w:strike w:val="0"/>
          <w:color w:val="auto"/>
          <w:sz w:val="24"/>
          <w:u w:val="none"/>
          <w:vertAlign w:val="baseline"/>
        </w:rPr>
        <w:t>Ustala się harmonogram czynności w</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postępowaniu rekrutacyjnym oraz postępowaniu uzupełniającym do publicznych przedszkoli oraz innych form wychowania przedszkolnego, na terenie Gminy Brok na rok szkolny 2021/2022 stanowiący załącznik Nr</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1</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do zarządzenia.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sz w:val="24"/>
        </w:rPr>
        <w:t>§ 2. </w:t>
      </w:r>
      <w:r>
        <w:rPr>
          <w:rFonts w:ascii="Times New Roman" w:eastAsia="Times New Roman" w:hAnsi="Times New Roman" w:cs="Times New Roman"/>
          <w:b w:val="0"/>
          <w:i w:val="0"/>
          <w:caps w:val="0"/>
          <w:strike w:val="0"/>
          <w:color w:val="000000"/>
          <w:sz w:val="24"/>
          <w:u w:val="none" w:color="000000"/>
          <w:vertAlign w:val="baseline"/>
        </w:rPr>
        <w:t>W postępowaniu rekrutacyjnym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postępowaniu uzupełniającym,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którym mowa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obowiązują kryteria oraz dokumenty niezbędne do potwierdzenia tych kryteriów, określone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uchwale Rady Gminy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Broku Nr XVIII/119/2017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9</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marca 2017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sprawie określenia kryteriów obowiązujących na drugim etapie postępowania rekrutacyjnego do przedszkoli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innych form wychowania przedszkolnego prowadzonych przez Gminę Brok, określenia dokumentów niezbędnych do potwierdzenia spełniania kryteriów oraz przyznania liczby punktów każdemu kryterium (Dz. Urz. Woj. Mazowieckiego, poz.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2502).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sz w:val="24"/>
        </w:rPr>
        <w:t>§ 3. </w:t>
      </w:r>
      <w:r>
        <w:rPr>
          <w:rFonts w:ascii="Times New Roman" w:eastAsia="Times New Roman" w:hAnsi="Times New Roman" w:cs="Times New Roman"/>
          <w:b w:val="0"/>
          <w:i w:val="0"/>
          <w:caps w:val="0"/>
          <w:strike w:val="0"/>
          <w:color w:val="000000"/>
          <w:sz w:val="24"/>
          <w:u w:val="none" w:color="000000"/>
          <w:vertAlign w:val="baseline"/>
        </w:rPr>
        <w:t>Ustala się harmonogram czynności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postępowaniu rekrutacyjnym oraz postępowaniu uzupełniającym do klas pierwszych publicznych szkół podstawowych na terenie Gminy Brok na rok szkolny 2021/2022 stanowiący załącznik 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zarządzenia.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sz w:val="24"/>
        </w:rPr>
        <w:t>§ 4. </w:t>
      </w:r>
      <w:r>
        <w:rPr>
          <w:rFonts w:ascii="Times New Roman" w:eastAsia="Times New Roman" w:hAnsi="Times New Roman" w:cs="Times New Roman"/>
          <w:b w:val="0"/>
          <w:i w:val="0"/>
          <w:caps w:val="0"/>
          <w:strike w:val="0"/>
          <w:color w:val="000000"/>
          <w:sz w:val="24"/>
          <w:u w:val="none" w:color="000000"/>
          <w:vertAlign w:val="baseline"/>
        </w:rPr>
        <w:t>W postępowaniu rekrutacyjnym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 postępowaniu uzupełniającym,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którym mowa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obowiązują kryteria oraz dokumenty niezbędne do potwierdzenia tych kryteriów, określone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uchwale Rady Gminy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Broku Nr XVIII/120/2017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9</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marca 2017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sprawie określenia kryteriów obowiązujących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postępowaniu rekrutacyjnym do klasy pierwszej szkół podstawowych prowadzonych przez Gminę Brok dla kandydatów zamieszkałych poza obwodem wybranej szkoły podstawowej, określenia dokumentów niezbędnych do potwierdzenia spełniania kryteriów oraz przyznania liczby punktów każdemu kryterium (Dz. Urz. Woj. Mazowieckiego, poz.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2503).</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sz w:val="24"/>
        </w:rPr>
        <w:t>§ 5. </w:t>
      </w:r>
      <w:r>
        <w:rPr>
          <w:rFonts w:ascii="Times New Roman" w:eastAsia="Times New Roman" w:hAnsi="Times New Roman" w:cs="Times New Roman"/>
          <w:b w:val="0"/>
          <w:i w:val="0"/>
          <w:caps w:val="0"/>
          <w:strike w:val="0"/>
          <w:color w:val="000000"/>
          <w:sz w:val="24"/>
          <w:u w:val="none" w:color="000000"/>
          <w:vertAlign w:val="baseline"/>
        </w:rPr>
        <w:t>Zobowiązuje się Dyrektora Zespołu Publicznych Placówek Oświatowych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Broku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Dyrektora Szkoły Podstawowej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Kaczkowie Starym do przeprowadzenia rekrutacji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terminami,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których mowa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załączniku 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 zarządzenia.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sz w:val="24"/>
        </w:rPr>
        <w:t>§ 6. </w:t>
      </w: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Zarządzenie wchodzi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życie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dniem podpisania.</w:t>
      </w:r>
    </w:p>
    <w:p w:rsidR="00A77B3E">
      <w:pPr>
        <w:keepNext/>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 xml:space="preserve">Zarządzenie podlega podaniu do publicznej wiadomości przez ogłoszenie na stronie internetowej </w:t>
      </w:r>
      <w:r>
        <w:rPr>
          <w:rStyle w:val="Hyperlink"/>
          <w:rFonts w:ascii="Times New Roman" w:eastAsia="Times New Roman" w:hAnsi="Times New Roman" w:cs="Times New Roman"/>
          <w:b w:val="0"/>
          <w:i w:val="0"/>
          <w:caps w:val="0"/>
          <w:strike w:val="0"/>
          <w:color w:val="000000"/>
          <w:sz w:val="24"/>
          <w:u w:val="none" w:color="000000"/>
          <w:vertAlign w:val="baseline"/>
        </w:rPr>
        <w:fldChar w:fldCharType="begin"/>
      </w:r>
      <w:r>
        <w:rPr>
          <w:rStyle w:val="Hyperlink"/>
          <w:rFonts w:ascii="Times New Roman" w:eastAsia="Times New Roman" w:hAnsi="Times New Roman" w:cs="Times New Roman"/>
          <w:b w:val="0"/>
          <w:i w:val="0"/>
          <w:caps w:val="0"/>
          <w:strike w:val="0"/>
          <w:color w:val="000000"/>
          <w:sz w:val="24"/>
          <w:u w:val="none" w:color="000000"/>
          <w:vertAlign w:val="baseline"/>
        </w:rPr>
        <w:instrText xml:space="preserve"> HYPERLINK "www.bip.brok.pl" </w:instrText>
      </w:r>
      <w:r>
        <w:rPr>
          <w:rStyle w:val="Hyperlink"/>
          <w:rFonts w:ascii="Times New Roman" w:eastAsia="Times New Roman" w:hAnsi="Times New Roman" w:cs="Times New Roman"/>
          <w:b w:val="0"/>
          <w:i w:val="0"/>
          <w:caps w:val="0"/>
          <w:strike w:val="0"/>
          <w:color w:val="000000"/>
          <w:sz w:val="24"/>
          <w:u w:val="none" w:color="000000"/>
          <w:vertAlign w:val="baseline"/>
        </w:rPr>
        <w:fldChar w:fldCharType="separate"/>
      </w:r>
      <w:r>
        <w:rPr>
          <w:rStyle w:val="Hyperlink"/>
          <w:rFonts w:ascii="Times New Roman" w:eastAsia="Times New Roman" w:hAnsi="Times New Roman" w:cs="Times New Roman"/>
          <w:b w:val="0"/>
          <w:i w:val="0"/>
          <w:caps w:val="0"/>
          <w:strike w:val="0"/>
          <w:color w:val="000000"/>
          <w:sz w:val="24"/>
          <w:u w:val="none" w:color="000000"/>
          <w:vertAlign w:val="baseline"/>
        </w:rPr>
        <w:t>www.bip.brok.pl</w:t>
      </w:r>
      <w:r>
        <w:rPr>
          <w:rStyle w:val="Hyperlink"/>
          <w:rFonts w:ascii="Times New Roman" w:eastAsia="Times New Roman" w:hAnsi="Times New Roman" w:cs="Times New Roman"/>
          <w:b w:val="0"/>
          <w:i w:val="0"/>
          <w:caps w:val="0"/>
          <w:strike w:val="0"/>
          <w:color w:val="000000"/>
          <w:sz w:val="24"/>
          <w:u w:val="none" w:color="000000"/>
          <w:vertAlign w:val="baseline"/>
        </w:rPr>
        <w:fldChar w:fldCharType="end"/>
      </w:r>
      <w:r>
        <w:rPr>
          <w:b w:val="0"/>
          <w:i w:val="0"/>
          <w:color w:val="000000"/>
          <w:u w:val="none"/>
          <w:vertAlign w:val="baseline"/>
        </w:rPr>
        <w:t> </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oraz wywieszeniu na tablicach ogłoszeniowych w siedzibach podległych Gminie Brok placówek oświatowych.</w:t>
      </w:r>
    </w:p>
    <w:p w:rsidR="00A77B3E">
      <w:pPr>
        <w:keepNext/>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4"/>
          <w:u w:val="none" w:color="000000"/>
          <w:vertAlign w:val="baseline"/>
        </w:rPr>
      </w:pPr>
    </w:p>
    <w:p w:rsidR="00A77B3E">
      <w:pPr>
        <w:keepNext/>
        <w:spacing w:before="0" w:after="0"/>
        <w:rPr>
          <w:rStyle w:val="Hyperlink"/>
          <w:rFonts w:ascii="Times New Roman" w:eastAsia="Times New Roman" w:hAnsi="Times New Roman" w:cs="Times New Roman"/>
          <w:b w:val="0"/>
          <w:i w:val="0"/>
          <w:caps w:val="0"/>
          <w:strike w:val="0"/>
          <w:color w:val="000000"/>
          <w:sz w:val="24"/>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536"/>
        <w:gridCol w:w="4536"/>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tcPr>
          <w:p>
            <w:pPr>
              <w:keepNext/>
              <w:keepLines/>
              <w:jc w:val="left"/>
              <w:rPr>
                <w:rFonts w:ascii="Times New Roman" w:eastAsia="Times New Roman" w:hAnsi="Times New Roman" w:cs="Times New Roman"/>
                <w:b w:val="0"/>
                <w:bCs w:val="0"/>
                <w:i w:val="0"/>
                <w:iCs w:val="0"/>
                <w:smallCaps w:val="0"/>
                <w:color w:val="000000"/>
                <w:sz w:val="24"/>
              </w:rPr>
            </w:pPr>
          </w:p>
        </w:tc>
        <w:tc>
          <w:tcPr>
            <w:tcW w:w="2500" w:type="pct"/>
            <w:noWrap w:val="0"/>
            <w:tcMar>
              <w:top w:w="0" w:type="dxa"/>
              <w:left w:w="0" w:type="dxa"/>
              <w:bottom w:w="0" w:type="dxa"/>
              <w:right w:w="0" w:type="dxa"/>
            </w:tcMar>
            <w:vAlign w:val="top"/>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4"/>
              </w:rPr>
            </w:pPr>
            <w:r>
              <w:rPr>
                <w:rFonts w:ascii="Times New Roman" w:eastAsia="Times New Roman" w:hAnsi="Times New Roman" w:cs="Times New Roman"/>
                <w:b w:val="0"/>
                <w:bCs w:val="0"/>
                <w:i w:val="0"/>
                <w:iCs w:val="0"/>
                <w:smallCaps w:val="0"/>
                <w:color w:val="000000"/>
                <w:sz w:val="24"/>
              </w:rPr>
              <w:t>Burmistrz Gminy</w:t>
            </w:r>
            <w:r>
              <w:rPr>
                <w:rFonts w:ascii="Times New Roman" w:eastAsia="Times New Roman" w:hAnsi="Times New Roman" w:cs="Times New Roman"/>
                <w:b w:val="0"/>
                <w:bCs w:val="0"/>
                <w:i w:val="0"/>
                <w:iCs w:val="0"/>
                <w:smallCaps w:val="0"/>
                <w:color w:val="000000"/>
                <w:sz w:val="24"/>
              </w:rPr>
              <w:br/>
            </w:r>
            <w:r>
              <w:rPr>
                <w:rFonts w:ascii="Times New Roman" w:eastAsia="Times New Roman" w:hAnsi="Times New Roman" w:cs="Times New Roman"/>
                <w:b w:val="0"/>
                <w:bCs w:val="0"/>
                <w:i w:val="0"/>
                <w:iCs w:val="0"/>
                <w:smallCaps w:val="0"/>
                <w:color w:val="000000"/>
                <w:sz w:val="24"/>
              </w:rPr>
              <w:br/>
            </w:r>
            <w:r>
              <w:rPr>
                <w:rFonts w:ascii="Times New Roman" w:eastAsia="Times New Roman" w:hAnsi="Times New Roman" w:cs="Times New Roman"/>
                <w:b w:val="0"/>
                <w:bCs w:val="0"/>
                <w:i w:val="0"/>
                <w:iCs w:val="0"/>
                <w:smallCaps w:val="0"/>
                <w:color w:val="000000"/>
                <w:sz w:val="24"/>
              </w:rPr>
              <w:br/>
            </w:r>
            <w:r>
              <w:rPr>
                <w:b/>
                <w:i w:val="0"/>
              </w:rPr>
              <w:t>Marek Młyński</w:t>
            </w:r>
          </w:p>
        </w:tc>
      </w:tr>
    </w:tbl>
    <w:p w:rsidR="00A77B3E">
      <w:pPr>
        <w:keepNext/>
        <w:spacing w:before="0" w:after="0"/>
        <w:rPr>
          <w:rStyle w:val="Hyperlink"/>
          <w:rFonts w:ascii="Times New Roman" w:eastAsia="Times New Roman" w:hAnsi="Times New Roman" w:cs="Times New Roman"/>
          <w:b w:val="0"/>
          <w:i w:val="0"/>
          <w:caps w:val="0"/>
          <w:strike w:val="0"/>
          <w:color w:val="000000"/>
          <w:sz w:val="24"/>
          <w:u w:val="none" w:color="000000"/>
          <w:vertAlign w:val="baseline"/>
        </w:rPr>
        <w:sectPr>
          <w:footerReference w:type="default" r:id="rId4"/>
          <w:endnotePr>
            <w:numFmt w:val="decimal"/>
          </w:endnotePr>
          <w:pgSz w:w="11906" w:h="16838"/>
          <w:pgMar w:top="1417" w:right="1417" w:bottom="1417" w:left="1417" w:header="708" w:footer="708" w:gutter="0"/>
          <w:cols w:space="708"/>
          <w:docGrid w:linePitch="360"/>
        </w:sectPr>
      </w:pPr>
    </w:p>
    <w:p w:rsidR="00A77B3E">
      <w:pPr>
        <w:keepNext/>
        <w:spacing w:before="120" w:after="120" w:line="360" w:lineRule="auto"/>
        <w:ind w:left="4303" w:right="0" w:firstLine="0"/>
        <w:jc w:val="left"/>
        <w:rPr>
          <w:rStyle w:val="Hyperlink"/>
          <w:rFonts w:ascii="Times New Roman" w:eastAsia="Times New Roman" w:hAnsi="Times New Roman" w:cs="Times New Roman"/>
          <w:b w:val="0"/>
          <w:i w:val="0"/>
          <w:caps w:val="0"/>
          <w:strike w:val="0"/>
          <w:color w:val="000000"/>
          <w:sz w:val="24"/>
          <w:u w:val="none" w:color="000000"/>
          <w:vertAlign w:val="baseline"/>
        </w:rPr>
      </w:pPr>
      <w:r>
        <w:rPr>
          <w:rStyle w:val="Hyperlink"/>
          <w:rFonts w:ascii="Times New Roman" w:eastAsia="Times New Roman" w:hAnsi="Times New Roman" w:cs="Times New Roman"/>
          <w:b w:val="0"/>
          <w:i w:val="0"/>
          <w:caps w:val="0"/>
          <w:strike w:val="0"/>
          <w:color w:val="000000"/>
          <w:sz w:val="24"/>
          <w:u w:val="none" w:color="000000"/>
          <w:vertAlign w:val="baseline"/>
        </w:rPr>
        <w:fldChar w:fldCharType="begin"/>
      </w:r>
      <w:r>
        <w:rPr>
          <w:rStyle w:val="Hyperlink"/>
          <w:rFonts w:ascii="Times New Roman" w:eastAsia="Times New Roman" w:hAnsi="Times New Roman" w:cs="Times New Roman"/>
          <w:b w:val="0"/>
          <w:i w:val="0"/>
          <w:caps w:val="0"/>
          <w:strike w:val="0"/>
          <w:color w:val="000000"/>
          <w:sz w:val="24"/>
          <w:u w:val="none" w:color="000000"/>
          <w:vertAlign w:val="baseline"/>
        </w:rPr>
        <w:fldChar w:fldCharType="separate"/>
      </w:r>
      <w:r>
        <w:rPr>
          <w:rStyle w:val="Hyperlink"/>
          <w:rFonts w:ascii="Times New Roman" w:eastAsia="Times New Roman" w:hAnsi="Times New Roman" w:cs="Times New Roman"/>
          <w:b w:val="0"/>
          <w:i w:val="0"/>
          <w:caps w:val="0"/>
          <w:strike w:val="0"/>
          <w:color w:val="000000"/>
          <w:sz w:val="24"/>
          <w:u w:val="none" w:color="000000"/>
          <w:vertAlign w:val="baseline"/>
        </w:rPr>
        <w:fldChar w:fldCharType="end"/>
      </w:r>
      <w:r>
        <w:rPr>
          <w:rStyle w:val="Hyperlink"/>
          <w:rFonts w:ascii="Times New Roman" w:eastAsia="Times New Roman" w:hAnsi="Times New Roman" w:cs="Times New Roman"/>
          <w:b w:val="0"/>
          <w:i w:val="0"/>
          <w:caps w:val="0"/>
          <w:strike w:val="0"/>
          <w:color w:val="000000"/>
          <w:sz w:val="24"/>
          <w:u w:val="none" w:color="000000"/>
          <w:vertAlign w:val="baseline"/>
        </w:rPr>
        <w:t>Załącznik Nr</w:t>
      </w:r>
      <w:r>
        <w:rPr>
          <w:rStyle w:val="Hyperlink"/>
          <w:rFonts w:ascii="Times New Roman" w:eastAsia="Times New Roman" w:hAnsi="Times New Roman" w:cs="Times New Roman"/>
          <w:b w:val="0"/>
          <w:i w:val="0"/>
          <w:caps w:val="0"/>
          <w:strike w:val="0"/>
          <w:color w:val="000000"/>
          <w:sz w:val="24"/>
          <w:u w:val="none" w:color="000000"/>
          <w:vertAlign w:val="baseline"/>
        </w:rPr>
        <w:t> </w:t>
      </w:r>
      <w:r>
        <w:rPr>
          <w:rStyle w:val="Hyperlink"/>
          <w:rFonts w:ascii="Times New Roman" w:eastAsia="Times New Roman" w:hAnsi="Times New Roman" w:cs="Times New Roman"/>
          <w:b w:val="0"/>
          <w:i w:val="0"/>
          <w:caps w:val="0"/>
          <w:strike w:val="0"/>
          <w:color w:val="000000"/>
          <w:sz w:val="24"/>
          <w:u w:val="none" w:color="000000"/>
          <w:vertAlign w:val="baseline"/>
        </w:rPr>
        <w:t>1</w:t>
      </w:r>
      <w:r>
        <w:rPr>
          <w:rStyle w:val="Hyperlink"/>
          <w:rFonts w:ascii="Times New Roman" w:eastAsia="Times New Roman" w:hAnsi="Times New Roman" w:cs="Times New Roman"/>
          <w:b w:val="0"/>
          <w:i w:val="0"/>
          <w:caps w:val="0"/>
          <w:strike w:val="0"/>
          <w:color w:val="000000"/>
          <w:sz w:val="24"/>
          <w:u w:val="none" w:color="000000"/>
          <w:vertAlign w:val="baseline"/>
        </w:rPr>
        <w:t> </w:t>
      </w:r>
      <w:r>
        <w:rPr>
          <w:rStyle w:val="Hyperlink"/>
          <w:rFonts w:ascii="Times New Roman" w:eastAsia="Times New Roman" w:hAnsi="Times New Roman" w:cs="Times New Roman"/>
          <w:b w:val="0"/>
          <w:i w:val="0"/>
          <w:caps w:val="0"/>
          <w:strike w:val="0"/>
          <w:color w:val="000000"/>
          <w:sz w:val="24"/>
          <w:u w:val="none" w:color="000000"/>
          <w:vertAlign w:val="baseline"/>
        </w:rPr>
        <w:t>do zarządzenia Nr</w:t>
      </w:r>
      <w:r>
        <w:rPr>
          <w:rStyle w:val="Hyperlink"/>
          <w:rFonts w:ascii="Times New Roman" w:eastAsia="Times New Roman" w:hAnsi="Times New Roman" w:cs="Times New Roman"/>
          <w:b w:val="0"/>
          <w:i w:val="0"/>
          <w:caps w:val="0"/>
          <w:strike w:val="0"/>
          <w:color w:val="000000"/>
          <w:sz w:val="24"/>
          <w:u w:val="none" w:color="000000"/>
          <w:vertAlign w:val="baseline"/>
        </w:rPr>
        <w:t> </w:t>
      </w:r>
      <w:r>
        <w:rPr>
          <w:rStyle w:val="Hyperlink"/>
          <w:rFonts w:ascii="Times New Roman" w:eastAsia="Times New Roman" w:hAnsi="Times New Roman" w:cs="Times New Roman"/>
          <w:b w:val="0"/>
          <w:i w:val="0"/>
          <w:caps w:val="0"/>
          <w:strike w:val="0"/>
          <w:color w:val="000000"/>
          <w:sz w:val="24"/>
          <w:u w:val="none" w:color="000000"/>
          <w:vertAlign w:val="baseline"/>
        </w:rPr>
        <w:t>4/2021</w:t>
      </w:r>
      <w:r>
        <w:rPr>
          <w:rStyle w:val="Hyperlink"/>
          <w:rFonts w:ascii="Times New Roman" w:eastAsia="Times New Roman" w:hAnsi="Times New Roman" w:cs="Times New Roman"/>
          <w:b w:val="0"/>
          <w:i w:val="0"/>
          <w:caps w:val="0"/>
          <w:strike w:val="0"/>
          <w:color w:val="000000"/>
          <w:sz w:val="24"/>
          <w:u w:val="none" w:color="000000"/>
          <w:vertAlign w:val="baseline"/>
        </w:rPr>
        <w:br/>
      </w:r>
      <w:r>
        <w:rPr>
          <w:rStyle w:val="Hyperlink"/>
          <w:rFonts w:ascii="Times New Roman" w:eastAsia="Times New Roman" w:hAnsi="Times New Roman" w:cs="Times New Roman"/>
          <w:b w:val="0"/>
          <w:i w:val="0"/>
          <w:caps w:val="0"/>
          <w:strike w:val="0"/>
          <w:color w:val="000000"/>
          <w:sz w:val="24"/>
          <w:u w:val="none" w:color="000000"/>
          <w:vertAlign w:val="baseline"/>
        </w:rPr>
        <w:t>Burmistrza Gminy Brok</w:t>
      </w:r>
      <w:r>
        <w:rPr>
          <w:rStyle w:val="Hyperlink"/>
          <w:rFonts w:ascii="Times New Roman" w:eastAsia="Times New Roman" w:hAnsi="Times New Roman" w:cs="Times New Roman"/>
          <w:b w:val="0"/>
          <w:i w:val="0"/>
          <w:caps w:val="0"/>
          <w:strike w:val="0"/>
          <w:color w:val="000000"/>
          <w:sz w:val="24"/>
          <w:u w:val="none" w:color="000000"/>
          <w:vertAlign w:val="baseline"/>
        </w:rPr>
        <w:br/>
      </w:r>
      <w:r>
        <w:rPr>
          <w:rStyle w:val="Hyperlink"/>
          <w:rFonts w:ascii="Times New Roman" w:eastAsia="Times New Roman" w:hAnsi="Times New Roman" w:cs="Times New Roman"/>
          <w:b w:val="0"/>
          <w:i w:val="0"/>
          <w:caps w:val="0"/>
          <w:strike w:val="0"/>
          <w:color w:val="000000"/>
          <w:sz w:val="24"/>
          <w:u w:val="none" w:color="000000"/>
          <w:vertAlign w:val="baseline"/>
        </w:rPr>
        <w:t>z dnia 29</w:t>
      </w:r>
      <w:r>
        <w:rPr>
          <w:rStyle w:val="Hyperlink"/>
          <w:rFonts w:ascii="Times New Roman" w:eastAsia="Times New Roman" w:hAnsi="Times New Roman" w:cs="Times New Roman"/>
          <w:b w:val="0"/>
          <w:i w:val="0"/>
          <w:caps w:val="0"/>
          <w:strike w:val="0"/>
          <w:color w:val="000000"/>
          <w:sz w:val="24"/>
          <w:u w:val="none" w:color="000000"/>
          <w:vertAlign w:val="baseline"/>
        </w:rPr>
        <w:t> </w:t>
      </w:r>
      <w:r>
        <w:rPr>
          <w:rStyle w:val="Hyperlink"/>
          <w:rFonts w:ascii="Times New Roman" w:eastAsia="Times New Roman" w:hAnsi="Times New Roman" w:cs="Times New Roman"/>
          <w:b w:val="0"/>
          <w:i w:val="0"/>
          <w:caps w:val="0"/>
          <w:strike w:val="0"/>
          <w:color w:val="000000"/>
          <w:sz w:val="24"/>
          <w:u w:val="none" w:color="000000"/>
          <w:vertAlign w:val="baseline"/>
        </w:rPr>
        <w:t>stycznia 2021</w:t>
      </w:r>
      <w:r>
        <w:rPr>
          <w:rStyle w:val="Hyperlink"/>
          <w:rFonts w:ascii="Times New Roman" w:eastAsia="Times New Roman" w:hAnsi="Times New Roman" w:cs="Times New Roman"/>
          <w:b w:val="0"/>
          <w:i w:val="0"/>
          <w:caps w:val="0"/>
          <w:strike w:val="0"/>
          <w:color w:val="000000"/>
          <w:sz w:val="24"/>
          <w:u w:val="none" w:color="000000"/>
          <w:vertAlign w:val="baseline"/>
        </w:rPr>
        <w:t> </w:t>
      </w:r>
      <w:r>
        <w:rPr>
          <w:rStyle w:val="Hyperlink"/>
          <w:rFonts w:ascii="Times New Roman" w:eastAsia="Times New Roman" w:hAnsi="Times New Roman" w:cs="Times New Roman"/>
          <w:b w:val="0"/>
          <w:i w:val="0"/>
          <w:caps w:val="0"/>
          <w:strike w:val="0"/>
          <w:color w:val="000000"/>
          <w:sz w:val="24"/>
          <w:u w:val="none" w:color="000000"/>
          <w:vertAlign w:val="baseline"/>
        </w:rPr>
        <w:t>r.</w:t>
      </w:r>
    </w:p>
    <w:p w:rsidR="00A77B3E">
      <w:pPr>
        <w:keepNext/>
        <w:spacing w:before="0" w:after="480" w:line="240" w:lineRule="auto"/>
        <w:ind w:left="0" w:right="0" w:firstLine="0"/>
        <w:jc w:val="center"/>
        <w:rPr>
          <w:rStyle w:val="Hyperlink"/>
          <w:rFonts w:ascii="Times New Roman" w:eastAsia="Times New Roman" w:hAnsi="Times New Roman" w:cs="Times New Roman"/>
          <w:b w:val="0"/>
          <w:i w:val="0"/>
          <w:caps w:val="0"/>
          <w:strike w:val="0"/>
          <w:color w:val="000000"/>
          <w:sz w:val="24"/>
          <w:u w:val="none" w:color="000000"/>
          <w:vertAlign w:val="baseline"/>
        </w:rPr>
      </w:pPr>
      <w:r>
        <w:rPr>
          <w:rStyle w:val="Hyperlink"/>
          <w:rFonts w:ascii="Times New Roman" w:eastAsia="Times New Roman" w:hAnsi="Times New Roman" w:cs="Times New Roman"/>
          <w:b/>
          <w:i w:val="0"/>
          <w:caps w:val="0"/>
          <w:strike w:val="0"/>
          <w:color w:val="000000"/>
          <w:sz w:val="24"/>
          <w:u w:val="none" w:color="000000"/>
          <w:vertAlign w:val="baseline"/>
        </w:rPr>
        <w:t>HARMONOGRAM CZYNNOŚCI W</w:t>
      </w:r>
      <w:r>
        <w:rPr>
          <w:rStyle w:val="Hyperlink"/>
          <w:rFonts w:ascii="Times New Roman" w:eastAsia="Times New Roman" w:hAnsi="Times New Roman" w:cs="Times New Roman"/>
          <w:b/>
          <w:i w:val="0"/>
          <w:caps w:val="0"/>
          <w:strike w:val="0"/>
          <w:color w:val="000000"/>
          <w:sz w:val="24"/>
          <w:u w:val="none" w:color="000000"/>
          <w:vertAlign w:val="baseline"/>
        </w:rPr>
        <w:t> </w:t>
      </w:r>
      <w:r>
        <w:rPr>
          <w:rStyle w:val="Hyperlink"/>
          <w:rFonts w:ascii="Times New Roman" w:eastAsia="Times New Roman" w:hAnsi="Times New Roman" w:cs="Times New Roman"/>
          <w:b/>
          <w:i w:val="0"/>
          <w:caps w:val="0"/>
          <w:strike w:val="0"/>
          <w:color w:val="000000"/>
          <w:sz w:val="24"/>
          <w:u w:val="none" w:color="000000"/>
          <w:vertAlign w:val="baseline"/>
        </w:rPr>
        <w:t>POSTĘPOWANIU REKRUTACYJNYM ORAZ POSTĘPOWANIU UZUPEŁNIAJĄCYM DO PRZEDSZKOLI I INNYCH FORM WYCHOWANIA PRZEDSZKOLNEGO NA TERENIE GMINY BROK  W</w:t>
      </w:r>
      <w:r>
        <w:rPr>
          <w:rStyle w:val="Hyperlink"/>
          <w:rFonts w:ascii="Times New Roman" w:eastAsia="Times New Roman" w:hAnsi="Times New Roman" w:cs="Times New Roman"/>
          <w:b/>
          <w:i w:val="0"/>
          <w:caps w:val="0"/>
          <w:strike w:val="0"/>
          <w:color w:val="000000"/>
          <w:sz w:val="24"/>
          <w:u w:val="none" w:color="000000"/>
          <w:vertAlign w:val="baseline"/>
        </w:rPr>
        <w:t> </w:t>
      </w:r>
      <w:r>
        <w:rPr>
          <w:rStyle w:val="Hyperlink"/>
          <w:rFonts w:ascii="Times New Roman" w:eastAsia="Times New Roman" w:hAnsi="Times New Roman" w:cs="Times New Roman"/>
          <w:b/>
          <w:i w:val="0"/>
          <w:caps w:val="0"/>
          <w:strike w:val="0"/>
          <w:color w:val="000000"/>
          <w:sz w:val="24"/>
          <w:u w:val="none" w:color="000000"/>
          <w:vertAlign w:val="baseline"/>
        </w:rPr>
        <w:t>ROKU SZKOLNYM 2021/2022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842"/>
        <w:gridCol w:w="3802"/>
        <w:gridCol w:w="2314"/>
        <w:gridCol w:w="23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827"/>
        </w:trPr>
        <w:tc>
          <w:tcPr>
            <w:tcW w:w="84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rPr>
                <w:b/>
              </w:rPr>
              <w:t>Lp.</w:t>
            </w:r>
          </w:p>
        </w:tc>
        <w:tc>
          <w:tcPr>
            <w:tcW w:w="37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rPr>
                <w:b/>
              </w:rPr>
              <w:t>Rodzaj czynności</w:t>
            </w:r>
          </w:p>
        </w:tc>
        <w:tc>
          <w:tcPr>
            <w:tcW w:w="231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center"/>
              <w:rPr>
                <w:rStyle w:val="Hyperlink"/>
                <w:rFonts w:ascii="Times New Roman" w:eastAsia="Times New Roman" w:hAnsi="Times New Roman" w:cs="Times New Roman"/>
                <w:b w:val="0"/>
                <w:i w:val="0"/>
                <w:caps w:val="0"/>
                <w:strike w:val="0"/>
                <w:color w:val="000000"/>
                <w:sz w:val="24"/>
                <w:u w:val="none" w:color="000000"/>
                <w:vertAlign w:val="baseline"/>
              </w:rPr>
            </w:pPr>
            <w:r>
              <w:rPr>
                <w:b/>
              </w:rPr>
              <w:t>Termin w postępowaniu rekrutacyjnym</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center"/>
              <w:rPr>
                <w:rStyle w:val="Hyperlink"/>
                <w:rFonts w:ascii="Times New Roman" w:eastAsia="Times New Roman" w:hAnsi="Times New Roman" w:cs="Times New Roman"/>
                <w:b w:val="0"/>
                <w:i w:val="0"/>
                <w:caps w:val="0"/>
                <w:strike w:val="0"/>
                <w:color w:val="000000"/>
                <w:sz w:val="24"/>
                <w:u w:val="none" w:color="000000"/>
                <w:vertAlign w:val="baseline"/>
              </w:rPr>
            </w:pPr>
            <w:r>
              <w:rPr>
                <w:b/>
              </w:rPr>
              <w:t>Termin w postępowaniu uzupełniającym</w:t>
            </w:r>
          </w:p>
        </w:tc>
      </w:tr>
      <w:tr>
        <w:tblPrEx>
          <w:tblW w:w="5000" w:type="pct"/>
          <w:tblLayout w:type="fixed"/>
          <w:tblCellMar>
            <w:left w:w="108" w:type="dxa"/>
            <w:right w:w="108" w:type="dxa"/>
          </w:tblCellMar>
        </w:tblPrEx>
        <w:trPr>
          <w:trHeight w:val="1655"/>
        </w:trPr>
        <w:tc>
          <w:tcPr>
            <w:tcW w:w="84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rPr>
                <w:sz w:val="22"/>
              </w:rPr>
              <w:t>1.</w:t>
            </w:r>
          </w:p>
        </w:tc>
        <w:tc>
          <w:tcPr>
            <w:tcW w:w="37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t>Złożenie wniosku o przyjęcie do przedszkola lub oddziału przedszkolnego wraz z dokumentami potwierdzającymi spełnienie przez kandydatów warunków lub kryteriów branych pod uwagę w postępowaniu rekrutacyjnym</w:t>
            </w:r>
          </w:p>
        </w:tc>
        <w:tc>
          <w:tcPr>
            <w:tcW w:w="231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t xml:space="preserve">Od 1 lutego </w:t>
            </w:r>
          </w:p>
          <w:p>
            <w:pPr>
              <w:jc w:val="left"/>
            </w:pPr>
            <w:r>
              <w:t>do 12 marca 2021 r. godz. 15:00.</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t xml:space="preserve">Od 4 maja </w:t>
            </w:r>
          </w:p>
          <w:p>
            <w:pPr>
              <w:jc w:val="left"/>
            </w:pPr>
            <w:r>
              <w:t>do 14 maja 2021 r. godz. 15:00.</w:t>
            </w:r>
          </w:p>
        </w:tc>
      </w:tr>
      <w:tr>
        <w:tblPrEx>
          <w:tblW w:w="5000" w:type="pct"/>
          <w:tblLayout w:type="fixed"/>
          <w:tblCellMar>
            <w:left w:w="108" w:type="dxa"/>
            <w:right w:w="108" w:type="dxa"/>
          </w:tblCellMar>
        </w:tblPrEx>
        <w:trPr>
          <w:trHeight w:val="3035"/>
        </w:trPr>
        <w:tc>
          <w:tcPr>
            <w:tcW w:w="84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rPr>
                <w:sz w:val="22"/>
              </w:rPr>
              <w:t>2.</w:t>
            </w:r>
          </w:p>
        </w:tc>
        <w:tc>
          <w:tcPr>
            <w:tcW w:w="37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t>Weryfikacja przez komisję rekrutacyjną wniosków o przyjęcie do przedszkola lub oddziału przedszkolnego i dokumentów potwierdzających spełnienie przez kandydata warunków i kryteriów branych pod uwagę w postępowaniu rekrutacyjnym, w tym dokonanie przez przewodniczącego komisji rekrutacyjnej czynności, o których mowa w art. 150 ust. 7 ustawy z dnia 14 grudnia 2016 r.</w:t>
            </w:r>
          </w:p>
          <w:p>
            <w:pPr>
              <w:jc w:val="left"/>
            </w:pPr>
            <w:r>
              <w:t>Prawo oświatowe</w:t>
            </w:r>
          </w:p>
        </w:tc>
        <w:tc>
          <w:tcPr>
            <w:tcW w:w="231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t xml:space="preserve">Od 15 marca </w:t>
            </w:r>
          </w:p>
          <w:p>
            <w:pPr>
              <w:jc w:val="left"/>
            </w:pPr>
            <w:r>
              <w:t>do 19 marca 2021 r.</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t xml:space="preserve">Od 17 maja </w:t>
            </w:r>
          </w:p>
          <w:p>
            <w:pPr>
              <w:jc w:val="left"/>
            </w:pPr>
            <w:r>
              <w:t>do 20 maja 2021 r.</w:t>
            </w:r>
          </w:p>
        </w:tc>
      </w:tr>
      <w:tr>
        <w:tblPrEx>
          <w:tblW w:w="5000" w:type="pct"/>
          <w:tblLayout w:type="fixed"/>
          <w:tblCellMar>
            <w:left w:w="108" w:type="dxa"/>
            <w:right w:w="108" w:type="dxa"/>
          </w:tblCellMar>
        </w:tblPrEx>
        <w:trPr>
          <w:trHeight w:val="1103"/>
        </w:trPr>
        <w:tc>
          <w:tcPr>
            <w:tcW w:w="84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rPr>
                <w:sz w:val="22"/>
              </w:rPr>
              <w:t>3.</w:t>
            </w:r>
          </w:p>
        </w:tc>
        <w:tc>
          <w:tcPr>
            <w:tcW w:w="37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t>Podanie do publicznej wiadomości przez komisję rekrutacyjną listy kandydatów zakwalifikowanych i kandydatów niezakwalifikowanych</w:t>
            </w:r>
          </w:p>
        </w:tc>
        <w:tc>
          <w:tcPr>
            <w:tcW w:w="231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t>22 marca 2021 r.</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t>24 maja 2021 r.</w:t>
            </w:r>
          </w:p>
        </w:tc>
      </w:tr>
      <w:tr>
        <w:tblPrEx>
          <w:tblW w:w="5000" w:type="pct"/>
          <w:tblLayout w:type="fixed"/>
          <w:tblCellMar>
            <w:left w:w="108" w:type="dxa"/>
            <w:right w:w="108" w:type="dxa"/>
          </w:tblCellMar>
        </w:tblPrEx>
        <w:trPr>
          <w:trHeight w:val="827"/>
        </w:trPr>
        <w:tc>
          <w:tcPr>
            <w:tcW w:w="84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rPr>
                <w:sz w:val="22"/>
              </w:rPr>
              <w:t>4.</w:t>
            </w:r>
          </w:p>
        </w:tc>
        <w:tc>
          <w:tcPr>
            <w:tcW w:w="37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t>Potwierdzenia przez rodzica kandydata woli przyjęcia w postaci pisemnego oświadczenia</w:t>
            </w:r>
          </w:p>
        </w:tc>
        <w:tc>
          <w:tcPr>
            <w:tcW w:w="231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t xml:space="preserve">Od 23 marca </w:t>
            </w:r>
          </w:p>
          <w:p>
            <w:pPr>
              <w:jc w:val="left"/>
            </w:pPr>
            <w:r>
              <w:t>do 8 kwietnia 2021 r. godz.15:00</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t xml:space="preserve">Od 25 maja </w:t>
            </w:r>
          </w:p>
          <w:p>
            <w:pPr>
              <w:jc w:val="left"/>
            </w:pPr>
            <w:r>
              <w:t>do 25 czerwca 2021r. godz. 15:00</w:t>
            </w:r>
          </w:p>
        </w:tc>
      </w:tr>
      <w:tr>
        <w:tblPrEx>
          <w:tblW w:w="5000" w:type="pct"/>
          <w:tblLayout w:type="fixed"/>
          <w:tblCellMar>
            <w:left w:w="108" w:type="dxa"/>
            <w:right w:w="108" w:type="dxa"/>
          </w:tblCellMar>
        </w:tblPrEx>
        <w:trPr>
          <w:trHeight w:val="827"/>
        </w:trPr>
        <w:tc>
          <w:tcPr>
            <w:tcW w:w="84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rPr>
                <w:sz w:val="22"/>
              </w:rPr>
              <w:t>5.</w:t>
            </w:r>
          </w:p>
        </w:tc>
        <w:tc>
          <w:tcPr>
            <w:tcW w:w="37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t>Podanie do publicznej wiadomości przez komisję rekrutacyjną listy kandydatów przyjętych i kandydatów nieprzyjętych</w:t>
            </w:r>
          </w:p>
        </w:tc>
        <w:tc>
          <w:tcPr>
            <w:tcW w:w="231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t>9 kwietnia 2021 r.</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t>28 czerwca 2021r.</w:t>
            </w:r>
          </w:p>
        </w:tc>
      </w:tr>
    </w:tbl>
    <w:p w:rsidR="00A77B3E">
      <w:pPr>
        <w:spacing w:before="0" w:after="0"/>
        <w:rPr>
          <w:rStyle w:val="Hyperlink"/>
          <w:rFonts w:ascii="Times New Roman" w:eastAsia="Times New Roman" w:hAnsi="Times New Roman" w:cs="Times New Roman"/>
          <w:b w:val="0"/>
          <w:i w:val="0"/>
          <w:caps w:val="0"/>
          <w:strike w:val="0"/>
          <w:color w:val="000000"/>
          <w:sz w:val="24"/>
          <w:u w:val="none" w:color="000000"/>
          <w:vertAlign w:val="baseline"/>
        </w:rPr>
        <w:sectPr>
          <w:footerReference w:type="default" r:id="rId5"/>
          <w:endnotePr>
            <w:numFmt w:val="decimal"/>
          </w:endnotePr>
          <w:type w:val="nextPage"/>
          <w:pgSz w:w="11906" w:h="16838"/>
          <w:pgMar w:top="1417" w:right="1417" w:bottom="1417" w:left="1417" w:header="708" w:footer="708" w:gutter="0"/>
          <w:pgNumType w:start="1"/>
          <w:cols w:space="708"/>
          <w:docGrid w:linePitch="360"/>
        </w:sectPr>
      </w:pPr>
    </w:p>
    <w:p w:rsidR="00A77B3E">
      <w:pPr>
        <w:keepNext/>
        <w:spacing w:before="120" w:after="120" w:line="360" w:lineRule="auto"/>
        <w:ind w:left="4303" w:right="0" w:firstLine="0"/>
        <w:jc w:val="left"/>
        <w:rPr>
          <w:rStyle w:val="Hyperlink"/>
          <w:rFonts w:ascii="Times New Roman" w:eastAsia="Times New Roman" w:hAnsi="Times New Roman" w:cs="Times New Roman"/>
          <w:b w:val="0"/>
          <w:i w:val="0"/>
          <w:caps w:val="0"/>
          <w:strike w:val="0"/>
          <w:color w:val="000000"/>
          <w:sz w:val="24"/>
          <w:u w:val="none" w:color="000000"/>
          <w:vertAlign w:val="baseline"/>
        </w:rPr>
      </w:pPr>
      <w:r>
        <w:rPr>
          <w:rStyle w:val="Hyperlink"/>
          <w:rFonts w:ascii="Times New Roman" w:eastAsia="Times New Roman" w:hAnsi="Times New Roman" w:cs="Times New Roman"/>
          <w:b w:val="0"/>
          <w:i w:val="0"/>
          <w:caps w:val="0"/>
          <w:strike w:val="0"/>
          <w:color w:val="000000"/>
          <w:sz w:val="24"/>
          <w:u w:val="none" w:color="000000"/>
          <w:vertAlign w:val="baseline"/>
        </w:rPr>
        <w:fldChar w:fldCharType="begin"/>
      </w:r>
      <w:r>
        <w:rPr>
          <w:rStyle w:val="Hyperlink"/>
          <w:rFonts w:ascii="Times New Roman" w:eastAsia="Times New Roman" w:hAnsi="Times New Roman" w:cs="Times New Roman"/>
          <w:b w:val="0"/>
          <w:i w:val="0"/>
          <w:caps w:val="0"/>
          <w:strike w:val="0"/>
          <w:color w:val="000000"/>
          <w:sz w:val="24"/>
          <w:u w:val="none" w:color="000000"/>
          <w:vertAlign w:val="baseline"/>
        </w:rPr>
        <w:fldChar w:fldCharType="separate"/>
      </w:r>
      <w:r>
        <w:rPr>
          <w:rStyle w:val="Hyperlink"/>
          <w:rFonts w:ascii="Times New Roman" w:eastAsia="Times New Roman" w:hAnsi="Times New Roman" w:cs="Times New Roman"/>
          <w:b w:val="0"/>
          <w:i w:val="0"/>
          <w:caps w:val="0"/>
          <w:strike w:val="0"/>
          <w:color w:val="000000"/>
          <w:sz w:val="24"/>
          <w:u w:val="none" w:color="000000"/>
          <w:vertAlign w:val="baseline"/>
        </w:rPr>
        <w:fldChar w:fldCharType="end"/>
      </w:r>
      <w:r>
        <w:rPr>
          <w:rStyle w:val="Hyperlink"/>
          <w:rFonts w:ascii="Times New Roman" w:eastAsia="Times New Roman" w:hAnsi="Times New Roman" w:cs="Times New Roman"/>
          <w:b w:val="0"/>
          <w:i w:val="0"/>
          <w:caps w:val="0"/>
          <w:strike w:val="0"/>
          <w:color w:val="000000"/>
          <w:sz w:val="24"/>
          <w:u w:val="none" w:color="000000"/>
          <w:vertAlign w:val="baseline"/>
        </w:rPr>
        <w:t>Załącznik Nr</w:t>
      </w:r>
      <w:r>
        <w:rPr>
          <w:rStyle w:val="Hyperlink"/>
          <w:rFonts w:ascii="Times New Roman" w:eastAsia="Times New Roman" w:hAnsi="Times New Roman" w:cs="Times New Roman"/>
          <w:b w:val="0"/>
          <w:i w:val="0"/>
          <w:caps w:val="0"/>
          <w:strike w:val="0"/>
          <w:color w:val="000000"/>
          <w:sz w:val="24"/>
          <w:u w:val="none" w:color="000000"/>
          <w:vertAlign w:val="baseline"/>
        </w:rPr>
        <w:t> </w:t>
      </w:r>
      <w:r>
        <w:rPr>
          <w:rStyle w:val="Hyperlink"/>
          <w:rFonts w:ascii="Times New Roman" w:eastAsia="Times New Roman" w:hAnsi="Times New Roman" w:cs="Times New Roman"/>
          <w:b w:val="0"/>
          <w:i w:val="0"/>
          <w:caps w:val="0"/>
          <w:strike w:val="0"/>
          <w:color w:val="000000"/>
          <w:sz w:val="24"/>
          <w:u w:val="none" w:color="000000"/>
          <w:vertAlign w:val="baseline"/>
        </w:rPr>
        <w:t>2</w:t>
      </w:r>
      <w:r>
        <w:rPr>
          <w:rStyle w:val="Hyperlink"/>
          <w:rFonts w:ascii="Times New Roman" w:eastAsia="Times New Roman" w:hAnsi="Times New Roman" w:cs="Times New Roman"/>
          <w:b w:val="0"/>
          <w:i w:val="0"/>
          <w:caps w:val="0"/>
          <w:strike w:val="0"/>
          <w:color w:val="000000"/>
          <w:sz w:val="24"/>
          <w:u w:val="none" w:color="000000"/>
          <w:vertAlign w:val="baseline"/>
        </w:rPr>
        <w:t> </w:t>
      </w:r>
      <w:r>
        <w:rPr>
          <w:rStyle w:val="Hyperlink"/>
          <w:rFonts w:ascii="Times New Roman" w:eastAsia="Times New Roman" w:hAnsi="Times New Roman" w:cs="Times New Roman"/>
          <w:b w:val="0"/>
          <w:i w:val="0"/>
          <w:caps w:val="0"/>
          <w:strike w:val="0"/>
          <w:color w:val="000000"/>
          <w:sz w:val="24"/>
          <w:u w:val="none" w:color="000000"/>
          <w:vertAlign w:val="baseline"/>
        </w:rPr>
        <w:t>do zarządzenia Nr</w:t>
      </w:r>
      <w:r>
        <w:rPr>
          <w:rStyle w:val="Hyperlink"/>
          <w:rFonts w:ascii="Times New Roman" w:eastAsia="Times New Roman" w:hAnsi="Times New Roman" w:cs="Times New Roman"/>
          <w:b w:val="0"/>
          <w:i w:val="0"/>
          <w:caps w:val="0"/>
          <w:strike w:val="0"/>
          <w:color w:val="000000"/>
          <w:sz w:val="24"/>
          <w:u w:val="none" w:color="000000"/>
          <w:vertAlign w:val="baseline"/>
        </w:rPr>
        <w:t> </w:t>
      </w:r>
      <w:r>
        <w:rPr>
          <w:rStyle w:val="Hyperlink"/>
          <w:rFonts w:ascii="Times New Roman" w:eastAsia="Times New Roman" w:hAnsi="Times New Roman" w:cs="Times New Roman"/>
          <w:b w:val="0"/>
          <w:i w:val="0"/>
          <w:caps w:val="0"/>
          <w:strike w:val="0"/>
          <w:color w:val="000000"/>
          <w:sz w:val="24"/>
          <w:u w:val="none" w:color="000000"/>
          <w:vertAlign w:val="baseline"/>
        </w:rPr>
        <w:t>4/2021</w:t>
      </w:r>
      <w:r>
        <w:rPr>
          <w:rStyle w:val="Hyperlink"/>
          <w:rFonts w:ascii="Times New Roman" w:eastAsia="Times New Roman" w:hAnsi="Times New Roman" w:cs="Times New Roman"/>
          <w:b w:val="0"/>
          <w:i w:val="0"/>
          <w:caps w:val="0"/>
          <w:strike w:val="0"/>
          <w:color w:val="000000"/>
          <w:sz w:val="24"/>
          <w:u w:val="none" w:color="000000"/>
          <w:vertAlign w:val="baseline"/>
        </w:rPr>
        <w:br/>
      </w:r>
      <w:r>
        <w:rPr>
          <w:rStyle w:val="Hyperlink"/>
          <w:rFonts w:ascii="Times New Roman" w:eastAsia="Times New Roman" w:hAnsi="Times New Roman" w:cs="Times New Roman"/>
          <w:b w:val="0"/>
          <w:i w:val="0"/>
          <w:caps w:val="0"/>
          <w:strike w:val="0"/>
          <w:color w:val="000000"/>
          <w:sz w:val="24"/>
          <w:u w:val="none" w:color="000000"/>
          <w:vertAlign w:val="baseline"/>
        </w:rPr>
        <w:t>Burmistrza Gminy Brok</w:t>
      </w:r>
      <w:r>
        <w:rPr>
          <w:rStyle w:val="Hyperlink"/>
          <w:rFonts w:ascii="Times New Roman" w:eastAsia="Times New Roman" w:hAnsi="Times New Roman" w:cs="Times New Roman"/>
          <w:b w:val="0"/>
          <w:i w:val="0"/>
          <w:caps w:val="0"/>
          <w:strike w:val="0"/>
          <w:color w:val="000000"/>
          <w:sz w:val="24"/>
          <w:u w:val="none" w:color="000000"/>
          <w:vertAlign w:val="baseline"/>
        </w:rPr>
        <w:br/>
      </w:r>
      <w:r>
        <w:rPr>
          <w:rStyle w:val="Hyperlink"/>
          <w:rFonts w:ascii="Times New Roman" w:eastAsia="Times New Roman" w:hAnsi="Times New Roman" w:cs="Times New Roman"/>
          <w:b w:val="0"/>
          <w:i w:val="0"/>
          <w:caps w:val="0"/>
          <w:strike w:val="0"/>
          <w:color w:val="000000"/>
          <w:sz w:val="24"/>
          <w:u w:val="none" w:color="000000"/>
          <w:vertAlign w:val="baseline"/>
        </w:rPr>
        <w:t>z dnia 29</w:t>
      </w:r>
      <w:r>
        <w:rPr>
          <w:rStyle w:val="Hyperlink"/>
          <w:rFonts w:ascii="Times New Roman" w:eastAsia="Times New Roman" w:hAnsi="Times New Roman" w:cs="Times New Roman"/>
          <w:b w:val="0"/>
          <w:i w:val="0"/>
          <w:caps w:val="0"/>
          <w:strike w:val="0"/>
          <w:color w:val="000000"/>
          <w:sz w:val="24"/>
          <w:u w:val="none" w:color="000000"/>
          <w:vertAlign w:val="baseline"/>
        </w:rPr>
        <w:t> </w:t>
      </w:r>
      <w:r>
        <w:rPr>
          <w:rStyle w:val="Hyperlink"/>
          <w:rFonts w:ascii="Times New Roman" w:eastAsia="Times New Roman" w:hAnsi="Times New Roman" w:cs="Times New Roman"/>
          <w:b w:val="0"/>
          <w:i w:val="0"/>
          <w:caps w:val="0"/>
          <w:strike w:val="0"/>
          <w:color w:val="000000"/>
          <w:sz w:val="24"/>
          <w:u w:val="none" w:color="000000"/>
          <w:vertAlign w:val="baseline"/>
        </w:rPr>
        <w:t>stycznia 2021</w:t>
      </w:r>
      <w:r>
        <w:rPr>
          <w:rStyle w:val="Hyperlink"/>
          <w:rFonts w:ascii="Times New Roman" w:eastAsia="Times New Roman" w:hAnsi="Times New Roman" w:cs="Times New Roman"/>
          <w:b w:val="0"/>
          <w:i w:val="0"/>
          <w:caps w:val="0"/>
          <w:strike w:val="0"/>
          <w:color w:val="000000"/>
          <w:sz w:val="24"/>
          <w:u w:val="none" w:color="000000"/>
          <w:vertAlign w:val="baseline"/>
        </w:rPr>
        <w:t> </w:t>
      </w:r>
      <w:r>
        <w:rPr>
          <w:rStyle w:val="Hyperlink"/>
          <w:rFonts w:ascii="Times New Roman" w:eastAsia="Times New Roman" w:hAnsi="Times New Roman" w:cs="Times New Roman"/>
          <w:b w:val="0"/>
          <w:i w:val="0"/>
          <w:caps w:val="0"/>
          <w:strike w:val="0"/>
          <w:color w:val="000000"/>
          <w:sz w:val="24"/>
          <w:u w:val="none" w:color="000000"/>
          <w:vertAlign w:val="baseline"/>
        </w:rPr>
        <w:t>r.</w:t>
      </w:r>
    </w:p>
    <w:p w:rsidR="00A77B3E">
      <w:pPr>
        <w:keepNext/>
        <w:spacing w:before="0" w:after="480" w:line="240" w:lineRule="auto"/>
        <w:ind w:left="0" w:right="0" w:firstLine="0"/>
        <w:jc w:val="center"/>
        <w:rPr>
          <w:rStyle w:val="Hyperlink"/>
          <w:rFonts w:ascii="Times New Roman" w:eastAsia="Times New Roman" w:hAnsi="Times New Roman" w:cs="Times New Roman"/>
          <w:b w:val="0"/>
          <w:i w:val="0"/>
          <w:caps w:val="0"/>
          <w:strike w:val="0"/>
          <w:color w:val="000000"/>
          <w:sz w:val="24"/>
          <w:u w:val="none" w:color="000000"/>
          <w:vertAlign w:val="baseline"/>
        </w:rPr>
      </w:pPr>
      <w:r>
        <w:rPr>
          <w:rStyle w:val="Hyperlink"/>
          <w:rFonts w:ascii="Times New Roman" w:eastAsia="Times New Roman" w:hAnsi="Times New Roman" w:cs="Times New Roman"/>
          <w:b/>
          <w:i w:val="0"/>
          <w:caps w:val="0"/>
          <w:strike w:val="0"/>
          <w:color w:val="000000"/>
          <w:sz w:val="24"/>
          <w:u w:val="none" w:color="000000"/>
          <w:vertAlign w:val="baseline"/>
        </w:rPr>
        <w:t>HARMONOGRAM CZYNNOŚCI W</w:t>
      </w:r>
      <w:r>
        <w:rPr>
          <w:rStyle w:val="Hyperlink"/>
          <w:rFonts w:ascii="Times New Roman" w:eastAsia="Times New Roman" w:hAnsi="Times New Roman" w:cs="Times New Roman"/>
          <w:b/>
          <w:i w:val="0"/>
          <w:caps w:val="0"/>
          <w:strike w:val="0"/>
          <w:color w:val="000000"/>
          <w:sz w:val="24"/>
          <w:u w:val="none" w:color="000000"/>
          <w:vertAlign w:val="baseline"/>
        </w:rPr>
        <w:t> </w:t>
      </w:r>
      <w:r>
        <w:rPr>
          <w:rStyle w:val="Hyperlink"/>
          <w:rFonts w:ascii="Times New Roman" w:eastAsia="Times New Roman" w:hAnsi="Times New Roman" w:cs="Times New Roman"/>
          <w:b/>
          <w:i w:val="0"/>
          <w:caps w:val="0"/>
          <w:strike w:val="0"/>
          <w:color w:val="000000"/>
          <w:sz w:val="24"/>
          <w:u w:val="none" w:color="000000"/>
          <w:vertAlign w:val="baseline"/>
        </w:rPr>
        <w:t>POSTĘPOWANIU REKRUTACYJNYM ORAZ POSTĘPOWANIU UZUPEŁNIAJĄCYM DO KLAS PIERWSZYCH SZKÓŁ PODSTAWOWYCH NA TERENIE GMINY BROK W ROKU  SZKOLNYM 2021/2022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691"/>
        <w:gridCol w:w="3953"/>
        <w:gridCol w:w="2314"/>
        <w:gridCol w:w="23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505"/>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rPr>
                <w:b/>
                <w:sz w:val="22"/>
              </w:rPr>
              <w:t>L.p.</w:t>
            </w:r>
          </w:p>
        </w:tc>
        <w:tc>
          <w:tcPr>
            <w:tcW w:w="39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rPr>
                <w:b/>
                <w:sz w:val="22"/>
              </w:rPr>
              <w:t>Rodzaj czynności</w:t>
            </w:r>
          </w:p>
        </w:tc>
        <w:tc>
          <w:tcPr>
            <w:tcW w:w="231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center"/>
              <w:rPr>
                <w:rStyle w:val="Hyperlink"/>
                <w:rFonts w:ascii="Times New Roman" w:eastAsia="Times New Roman" w:hAnsi="Times New Roman" w:cs="Times New Roman"/>
                <w:b w:val="0"/>
                <w:i w:val="0"/>
                <w:caps w:val="0"/>
                <w:strike w:val="0"/>
                <w:color w:val="000000"/>
                <w:sz w:val="24"/>
                <w:u w:val="none" w:color="000000"/>
                <w:vertAlign w:val="baseline"/>
              </w:rPr>
            </w:pPr>
            <w:r>
              <w:rPr>
                <w:b/>
                <w:sz w:val="22"/>
              </w:rPr>
              <w:t>Termin w postępowaniu</w:t>
            </w:r>
          </w:p>
          <w:p>
            <w:pPr>
              <w:jc w:val="center"/>
            </w:pPr>
            <w:r>
              <w:rPr>
                <w:b/>
                <w:sz w:val="22"/>
              </w:rPr>
              <w:t>rekrutacyjnym</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rPr>
                <w:b/>
                <w:sz w:val="22"/>
              </w:rPr>
              <w:t>Termin w postępowaniu uzupełniającym</w:t>
            </w:r>
          </w:p>
        </w:tc>
      </w:tr>
      <w:tr>
        <w:tblPrEx>
          <w:tblW w:w="5000" w:type="pct"/>
          <w:tblLayout w:type="fixed"/>
          <w:tblCellMar>
            <w:left w:w="108" w:type="dxa"/>
            <w:right w:w="108" w:type="dxa"/>
          </w:tblCellMar>
        </w:tblPrEx>
        <w:trPr>
          <w:trHeight w:val="1264"/>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rPr>
                <w:sz w:val="22"/>
              </w:rPr>
              <w:t>1.</w:t>
            </w:r>
          </w:p>
        </w:tc>
        <w:tc>
          <w:tcPr>
            <w:tcW w:w="39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rPr>
                <w:sz w:val="22"/>
              </w:rPr>
              <w:t>Złożenie wniosku o przyjęcie do szkoły podstawowej wraz z dokumentami potwierdzającymi spełnienie przez kandydatów warunków lub kryteriów branych pod uwagę w postępowaniu rekrutacyjnym</w:t>
            </w:r>
          </w:p>
        </w:tc>
        <w:tc>
          <w:tcPr>
            <w:tcW w:w="231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rPr>
                <w:sz w:val="22"/>
              </w:rPr>
              <w:t xml:space="preserve">Od 8 lutego </w:t>
            </w:r>
          </w:p>
          <w:p>
            <w:pPr>
              <w:jc w:val="left"/>
            </w:pPr>
            <w:r>
              <w:rPr>
                <w:sz w:val="22"/>
              </w:rPr>
              <w:t>do 8 marca 2021 r. godz. 15:00.</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rPr>
                <w:sz w:val="22"/>
              </w:rPr>
              <w:t xml:space="preserve">Od 4 maja </w:t>
            </w:r>
          </w:p>
          <w:p>
            <w:pPr>
              <w:jc w:val="left"/>
            </w:pPr>
            <w:r>
              <w:rPr>
                <w:sz w:val="22"/>
              </w:rPr>
              <w:t>do 21 maja 2021 r. godz. 15:00.</w:t>
            </w:r>
          </w:p>
        </w:tc>
      </w:tr>
      <w:tr>
        <w:tblPrEx>
          <w:tblW w:w="5000" w:type="pct"/>
          <w:tblLayout w:type="fixed"/>
          <w:tblCellMar>
            <w:left w:w="108" w:type="dxa"/>
            <w:right w:w="108" w:type="dxa"/>
          </w:tblCellMar>
        </w:tblPrEx>
        <w:trPr>
          <w:trHeight w:val="2276"/>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rPr>
                <w:sz w:val="22"/>
              </w:rPr>
              <w:t>2.</w:t>
            </w:r>
          </w:p>
        </w:tc>
        <w:tc>
          <w:tcPr>
            <w:tcW w:w="39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rPr>
                <w:sz w:val="22"/>
              </w:rPr>
              <w:t>Weryfikacja przez komisję rekrutacyjną wniosków o przyjęcie szkoły podstawowej i dokumentów potwierdzających spełnienie przez kandydata warunków i kryteriów branych pod uwagę w postępowaniu rekrutacyjnym, w tym dokonanie przez przewodniczącego komisji rekrutacyjnej czynności, o których mowa w art. 150 ust. 7 ustawy z dnia 14 grudnia 2016 r.</w:t>
            </w:r>
          </w:p>
          <w:p>
            <w:pPr>
              <w:jc w:val="left"/>
            </w:pPr>
            <w:r>
              <w:rPr>
                <w:sz w:val="22"/>
              </w:rPr>
              <w:t>Prawo oświatowe</w:t>
            </w:r>
          </w:p>
        </w:tc>
        <w:tc>
          <w:tcPr>
            <w:tcW w:w="231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rPr>
                <w:sz w:val="22"/>
              </w:rPr>
              <w:t>Od 9 do 15 marca  2021 r.</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rPr>
                <w:sz w:val="22"/>
              </w:rPr>
              <w:t xml:space="preserve">Od 24 maja </w:t>
            </w:r>
          </w:p>
          <w:p>
            <w:pPr>
              <w:jc w:val="left"/>
            </w:pPr>
            <w:r>
              <w:rPr>
                <w:sz w:val="22"/>
              </w:rPr>
              <w:t>do 28 maja 2021 r.</w:t>
            </w:r>
          </w:p>
        </w:tc>
      </w:tr>
      <w:tr>
        <w:tblPrEx>
          <w:tblW w:w="5000" w:type="pct"/>
          <w:tblLayout w:type="fixed"/>
          <w:tblCellMar>
            <w:left w:w="108" w:type="dxa"/>
            <w:right w:w="108" w:type="dxa"/>
          </w:tblCellMar>
        </w:tblPrEx>
        <w:trPr>
          <w:trHeight w:val="1011"/>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rPr>
                <w:sz w:val="22"/>
              </w:rPr>
              <w:t>3.</w:t>
            </w:r>
          </w:p>
        </w:tc>
        <w:tc>
          <w:tcPr>
            <w:tcW w:w="39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rPr>
                <w:sz w:val="22"/>
              </w:rPr>
              <w:t>Podanie do publicznej wiadomości przez komisję rekrutacyjną listy kandydatów zakwalifikowanych i kandydatów niezakwalifikowanych</w:t>
            </w:r>
          </w:p>
        </w:tc>
        <w:tc>
          <w:tcPr>
            <w:tcW w:w="231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rPr>
                <w:sz w:val="22"/>
              </w:rPr>
              <w:t>16 marca 2021 r.</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rPr>
                <w:sz w:val="22"/>
              </w:rPr>
              <w:t>31 maja 2021 r.</w:t>
            </w:r>
          </w:p>
        </w:tc>
      </w:tr>
      <w:tr>
        <w:tblPrEx>
          <w:tblW w:w="5000" w:type="pct"/>
          <w:tblLayout w:type="fixed"/>
          <w:tblCellMar>
            <w:left w:w="108" w:type="dxa"/>
            <w:right w:w="108" w:type="dxa"/>
          </w:tblCellMar>
        </w:tblPrEx>
        <w:trPr>
          <w:trHeight w:val="758"/>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rPr>
                <w:sz w:val="22"/>
              </w:rPr>
              <w:t>4.</w:t>
            </w:r>
          </w:p>
        </w:tc>
        <w:tc>
          <w:tcPr>
            <w:tcW w:w="39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rPr>
                <w:sz w:val="22"/>
              </w:rPr>
              <w:t>Potwierdzenia przez rodzica kandydata woli</w:t>
            </w:r>
          </w:p>
          <w:p>
            <w:pPr>
              <w:jc w:val="left"/>
            </w:pPr>
            <w:r>
              <w:rPr>
                <w:sz w:val="22"/>
              </w:rPr>
              <w:t>przyjęcia w postaci pisemnego oświadczenia</w:t>
            </w:r>
          </w:p>
        </w:tc>
        <w:tc>
          <w:tcPr>
            <w:tcW w:w="231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rPr>
                <w:sz w:val="22"/>
              </w:rPr>
              <w:t xml:space="preserve">Od 17 marca </w:t>
            </w:r>
          </w:p>
          <w:p>
            <w:pPr>
              <w:jc w:val="left"/>
            </w:pPr>
            <w:r>
              <w:rPr>
                <w:sz w:val="22"/>
              </w:rPr>
              <w:t>do 8 kwietnia 2021 r godz.15:00.</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rPr>
                <w:sz w:val="22"/>
              </w:rPr>
              <w:t>Od 1 do 24 czerwca</w:t>
            </w:r>
          </w:p>
          <w:p>
            <w:pPr>
              <w:jc w:val="left"/>
            </w:pPr>
            <w:r>
              <w:rPr>
                <w:sz w:val="22"/>
              </w:rPr>
              <w:t>2021 r. godz. 15:00</w:t>
            </w:r>
          </w:p>
        </w:tc>
      </w:tr>
      <w:tr>
        <w:tblPrEx>
          <w:tblW w:w="5000" w:type="pct"/>
          <w:tblLayout w:type="fixed"/>
          <w:tblCellMar>
            <w:left w:w="108" w:type="dxa"/>
            <w:right w:w="108" w:type="dxa"/>
          </w:tblCellMar>
        </w:tblPrEx>
        <w:trPr>
          <w:trHeight w:val="758"/>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rPr>
                <w:sz w:val="22"/>
              </w:rPr>
              <w:t>5.</w:t>
            </w:r>
          </w:p>
        </w:tc>
        <w:tc>
          <w:tcPr>
            <w:tcW w:w="39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rPr>
                <w:sz w:val="22"/>
              </w:rPr>
              <w:t>Podanie do publicznej wiadomości przez komisję rekrutacyjną listy kandydatów przyjętych i kandydatów nieprzyjętych</w:t>
            </w:r>
          </w:p>
        </w:tc>
        <w:tc>
          <w:tcPr>
            <w:tcW w:w="231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rPr>
                <w:sz w:val="22"/>
              </w:rPr>
              <w:t>9 kwietnia 2021 r.</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left"/>
              <w:rPr>
                <w:rStyle w:val="Hyperlink"/>
                <w:rFonts w:ascii="Times New Roman" w:eastAsia="Times New Roman" w:hAnsi="Times New Roman" w:cs="Times New Roman"/>
                <w:b w:val="0"/>
                <w:i w:val="0"/>
                <w:caps w:val="0"/>
                <w:strike w:val="0"/>
                <w:color w:val="000000"/>
                <w:sz w:val="24"/>
                <w:u w:val="none" w:color="000000"/>
                <w:vertAlign w:val="baseline"/>
              </w:rPr>
            </w:pPr>
            <w:r>
              <w:rPr>
                <w:sz w:val="22"/>
              </w:rPr>
              <w:t>25 czerwca 2021 r.</w:t>
            </w:r>
          </w:p>
        </w:tc>
      </w:tr>
    </w:tbl>
    <w:p w:rsidR="00A77B3E">
      <w:pPr>
        <w:spacing w:before="0" w:after="0"/>
        <w:rPr>
          <w:rStyle w:val="Hyperlink"/>
          <w:rFonts w:ascii="Times New Roman" w:eastAsia="Times New Roman" w:hAnsi="Times New Roman" w:cs="Times New Roman"/>
          <w:b w:val="0"/>
          <w:i w:val="0"/>
          <w:caps w:val="0"/>
          <w:strike w:val="0"/>
          <w:color w:val="000000"/>
          <w:sz w:val="24"/>
          <w:u w:val="none" w:color="000000"/>
          <w:vertAlign w:val="baseline"/>
        </w:rPr>
      </w:pPr>
    </w:p>
    <w:sectPr>
      <w:footerReference w:type="default" r:id="rId6"/>
      <w:endnotePr>
        <w:numFmt w:val="decimal"/>
      </w:endnotePr>
      <w:type w:val="nextPage"/>
      <w:pgSz w:w="11906" w:h="16838"/>
      <w:pgMar w:top="1417" w:right="1417" w:bottom="1417" w:left="1417"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48"/>
      <w:gridCol w:w="30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48" w:type="dxa"/>
          <w:tcBorders>
            <w:top w:val="single" w:sz="2" w:space="0" w:color="auto"/>
            <w:left w:val="nil"/>
            <w:bottom w:val="nil"/>
            <w:right w:val="nil"/>
          </w:tcBorders>
          <w:noWrap w:val="0"/>
          <w:tcMar>
            <w:top w:w="100" w:type="dxa"/>
            <w:left w:w="108" w:type="dxa"/>
            <w:bottom w:w="0" w:type="dxa"/>
            <w:right w:w="108"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ED417892-8364-44AB-AE18-7A752682B3A2. Podpisany</w:t>
          </w:r>
        </w:p>
      </w:tc>
      <w:tc>
        <w:tcPr>
          <w:tcW w:w="3024" w:type="dxa"/>
          <w:tcBorders>
            <w:top w:val="single" w:sz="2" w:space="0" w:color="auto"/>
            <w:left w:val="nil"/>
            <w:bottom w:val="nil"/>
            <w:right w:val="nil"/>
          </w:tcBorders>
          <w:noWrap w:val="0"/>
          <w:tcMar>
            <w:top w:w="100" w:type="dxa"/>
            <w:left w:w="108" w:type="dxa"/>
            <w:bottom w:w="0" w:type="dxa"/>
            <w:right w:w="108"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48"/>
      <w:gridCol w:w="30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48" w:type="dxa"/>
          <w:tcBorders>
            <w:top w:val="single" w:sz="2" w:space="0" w:color="auto"/>
            <w:left w:val="nil"/>
            <w:bottom w:val="nil"/>
            <w:right w:val="nil"/>
          </w:tcBorders>
          <w:noWrap w:val="0"/>
          <w:tcMar>
            <w:top w:w="100" w:type="dxa"/>
            <w:left w:w="108" w:type="dxa"/>
            <w:bottom w:w="0" w:type="dxa"/>
            <w:right w:w="108"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ED417892-8364-44AB-AE18-7A752682B3A2. Podpisany</w:t>
          </w:r>
        </w:p>
      </w:tc>
      <w:tc>
        <w:tcPr>
          <w:tcW w:w="3024" w:type="dxa"/>
          <w:tcBorders>
            <w:top w:val="single" w:sz="2" w:space="0" w:color="auto"/>
            <w:left w:val="nil"/>
            <w:bottom w:val="nil"/>
            <w:right w:val="nil"/>
          </w:tcBorders>
          <w:noWrap w:val="0"/>
          <w:tcMar>
            <w:top w:w="100" w:type="dxa"/>
            <w:left w:w="108" w:type="dxa"/>
            <w:bottom w:w="0" w:type="dxa"/>
            <w:right w:w="108"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48"/>
      <w:gridCol w:w="30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48" w:type="dxa"/>
          <w:tcBorders>
            <w:top w:val="single" w:sz="2" w:space="0" w:color="auto"/>
            <w:left w:val="nil"/>
            <w:bottom w:val="nil"/>
            <w:right w:val="nil"/>
          </w:tcBorders>
          <w:noWrap w:val="0"/>
          <w:tcMar>
            <w:top w:w="100" w:type="dxa"/>
            <w:left w:w="108" w:type="dxa"/>
            <w:bottom w:w="0" w:type="dxa"/>
            <w:right w:w="108"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ED417892-8364-44AB-AE18-7A752682B3A2. Podpisany</w:t>
          </w:r>
        </w:p>
      </w:tc>
      <w:tc>
        <w:tcPr>
          <w:tcW w:w="3024" w:type="dxa"/>
          <w:tcBorders>
            <w:top w:val="single" w:sz="2" w:space="0" w:color="auto"/>
            <w:left w:val="nil"/>
            <w:bottom w:val="nil"/>
            <w:right w:val="nil"/>
          </w:tcBorders>
          <w:noWrap w:val="0"/>
          <w:tcMar>
            <w:top w:w="100" w:type="dxa"/>
            <w:left w:w="108" w:type="dxa"/>
            <w:bottom w:w="0" w:type="dxa"/>
            <w:right w:w="108"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Burmistrz Gminy Brok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4/2021 z dnia 29 stycznia 2021 r.</dc:title>
  <dc:subject>w sprawie harmonogramu czynności w^postępowaniu rekrutacyjnym oraz postępowaniu uzupełniającym do przedszkoli i^innych form wychowania przedszkolnego oraz do klas pierwszych publicznych szkół podstawowych na terenie Gminy Brok na rok szkolny 2021/2022</dc:subject>
  <dc:creator>Użytkownik</dc:creator>
  <cp:lastModifiedBy>Użytkownik</cp:lastModifiedBy>
  <cp:revision>1</cp:revision>
  <dcterms:created xsi:type="dcterms:W3CDTF">2021-02-01T10:26:56Z</dcterms:created>
  <dcterms:modified xsi:type="dcterms:W3CDTF">2021-02-01T10:26:56Z</dcterms:modified>
  <cp:category>Akt prawny</cp:category>
</cp:coreProperties>
</file>